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response  p. 120 -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discouraged  p. 121 -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resistance  p. 121 -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brief  p. 122 -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represented  p. 122 -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stakes  p. 123 -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thrust  p. 123 -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contracted  p. 125 -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intervals  p. 126 -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releasing  p. 130 -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signal  p. 131 -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departing  p. 133 -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pride  p. 133 -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purchase  p. 133 -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acknowledging  p. 136 -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19-21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